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177" w:rsidRDefault="00C01177" w:rsidP="003B3369">
      <w:pPr>
        <w:ind w:left="7938" w:right="-2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УТВЕРЖДЕН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приказом Министерства 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образования и молодежной политики 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Свердловской области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от </w:t>
      </w:r>
      <w:r w:rsidR="005D4785" w:rsidRPr="005D4785">
        <w:rPr>
          <w:rFonts w:ascii="Liberation Serif" w:hAnsi="Liberation Serif" w:cs="Liberation Serif"/>
          <w:sz w:val="28"/>
          <w:szCs w:val="26"/>
          <w:u w:val="single"/>
        </w:rPr>
        <w:t>17.05.2022</w:t>
      </w:r>
      <w:r>
        <w:rPr>
          <w:rFonts w:ascii="Liberation Serif" w:hAnsi="Liberation Serif" w:cs="Liberation Serif"/>
          <w:sz w:val="28"/>
          <w:szCs w:val="26"/>
        </w:rPr>
        <w:t xml:space="preserve"> № </w:t>
      </w:r>
      <w:r w:rsidR="005D4785" w:rsidRPr="005D4785">
        <w:rPr>
          <w:rFonts w:ascii="Liberation Serif" w:hAnsi="Liberation Serif" w:cs="Liberation Serif"/>
          <w:sz w:val="28"/>
          <w:szCs w:val="26"/>
          <w:u w:val="single"/>
        </w:rPr>
        <w:t>460-Д</w:t>
      </w:r>
    </w:p>
    <w:p w:rsidR="00C01177" w:rsidRDefault="00C01177" w:rsidP="003B3369">
      <w:pPr>
        <w:ind w:left="7938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«Об обеспечении проведения государственной итоговой аттестации по образовательным программам основного общего образования, в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6"/>
        </w:rPr>
        <w:t xml:space="preserve"> том числе в форме основного государственного экзамена, </w:t>
      </w:r>
      <w:r>
        <w:rPr>
          <w:rFonts w:ascii="Liberation Serif" w:hAnsi="Liberation Serif" w:cs="Liberation Serif"/>
          <w:sz w:val="28"/>
          <w:szCs w:val="26"/>
        </w:rPr>
        <w:t>г</w:t>
      </w:r>
      <w:r>
        <w:rPr>
          <w:rFonts w:ascii="Liberation Serif" w:hAnsi="Liberation Serif" w:cs="Liberation Serif"/>
          <w:sz w:val="28"/>
          <w:szCs w:val="26"/>
        </w:rPr>
        <w:t>осударственного выпускного экзамена на территории Свердловской области в основной период 2022 года»</w:t>
      </w:r>
    </w:p>
    <w:p w:rsidR="00C01177" w:rsidRDefault="00C01177" w:rsidP="00C01177">
      <w:pPr>
        <w:rPr>
          <w:rFonts w:ascii="Liberation Serif" w:hAnsi="Liberation Serif" w:cs="Liberation Serif"/>
          <w:sz w:val="26"/>
          <w:szCs w:val="26"/>
        </w:rPr>
      </w:pPr>
    </w:p>
    <w:p w:rsidR="00C01177" w:rsidRDefault="00C01177" w:rsidP="00C01177">
      <w:pPr>
        <w:ind w:right="111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>
        <w:rPr>
          <w:rFonts w:ascii="Liberation Serif" w:hAnsi="Liberation Serif" w:cs="Liberation Serif"/>
          <w:b/>
          <w:bCs/>
          <w:sz w:val="28"/>
          <w:szCs w:val="26"/>
        </w:rPr>
        <w:t>ГРАФИК</w:t>
      </w:r>
    </w:p>
    <w:p w:rsidR="00C01177" w:rsidRDefault="00C01177" w:rsidP="00C01177">
      <w:pPr>
        <w:ind w:right="111"/>
        <w:jc w:val="center"/>
      </w:pPr>
      <w:r>
        <w:rPr>
          <w:rFonts w:ascii="Liberation Serif" w:hAnsi="Liberation Serif" w:cs="Liberation Serif"/>
          <w:b/>
          <w:bCs/>
          <w:sz w:val="28"/>
          <w:szCs w:val="26"/>
        </w:rPr>
        <w:t>обработки экзаменационных материалов, места и сроки ознакомления участников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экзамена, с результатами экзаменов на территории Свердловской области в основной период 2022 года</w:t>
      </w: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6"/>
          <w:szCs w:val="26"/>
          <w:shd w:val="clear" w:color="auto" w:fill="FFFF00"/>
        </w:rPr>
      </w:pPr>
    </w:p>
    <w:tbl>
      <w:tblPr>
        <w:tblW w:w="5306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977"/>
        <w:gridCol w:w="3118"/>
      </w:tblGrid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  <w:trHeight w:val="1186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Номер строки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Дата экзамена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Завершение обработки экзаменационных работ (не позднее указанной даты)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Утверждение результатов ОГЭ, ГВЭ ГЭК (не позднее указанной даты)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Официальный день объявления результатов ОГЭ, ГВЭ</w:t>
            </w:r>
          </w:p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(не позднее указанной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даты)*</w:t>
            </w:r>
            <w:proofErr w:type="gramEnd"/>
          </w:p>
        </w:tc>
      </w:tr>
    </w:tbl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4"/>
          <w:szCs w:val="28"/>
          <w:shd w:val="clear" w:color="auto" w:fill="FFFF00"/>
        </w:rPr>
      </w:pP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"/>
          <w:szCs w:val="2"/>
          <w:shd w:val="clear" w:color="auto" w:fill="FFFF00"/>
        </w:rPr>
      </w:pPr>
    </w:p>
    <w:tbl>
      <w:tblPr>
        <w:tblW w:w="1545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977"/>
        <w:gridCol w:w="3118"/>
      </w:tblGrid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мая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29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 июня (ср)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мая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мая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мая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9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История, физика, биология, химия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Биология, информатика и информационно-коммуникационные технологии (ИКТ), 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география, химия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Литература, физика, информатика и информационно-коммуникационные технологии (ИКТ), 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4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русский язык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июля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июля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</w:tr>
      <w:tr w:rsidR="00C01177" w:rsidTr="00C011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 июля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21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</w:tbl>
    <w:p w:rsidR="005D4785" w:rsidRDefault="005D4785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01177" w:rsidRPr="005D4785" w:rsidRDefault="00C01177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4785">
        <w:rPr>
          <w:rFonts w:ascii="Liberation Serif" w:hAnsi="Liberation Serif" w:cs="Liberation Serif"/>
          <w:sz w:val="24"/>
          <w:szCs w:val="24"/>
        </w:rPr>
        <w:t>*Протоколы с результатами ГИА направляются РЦОИ в образовательные организации по защищенному каналу связи. Образовательные организации размещают протоколы с результатами экзаменов на информационном стенде и знакомят участников с протоколами результатов экзаменов под подпись.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В соответствии с пунктом 74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 после утверждения результаты ГИА передаются в образовательные организации, а также в органы местного самоуправления, осуществляющие управление в сфере образования, для ознакомления участников ГИА с утвержденными результатами ГИА.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 xml:space="preserve">Данный график не распространяется на участников, отказавшихся от обработки персональных данных. Результаты ГИА участников, отказавшихся от обработки персональных данных, утверждаются ГЭК по факту поступления из РЦОИ. 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**Проведение письменной и устной (раздел «Говорение») частей экзамена по иностранным языкам в один день, установленный расписанием.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Список используемых сокращений: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ОГЭ – основной государственной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ГВЭ – государственный выпускной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ГЭК – Государственная экзаменационная комиссия Свердловской области;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ГИА – государственная итоговая аттестация по образовательным программам основного общего образования;</w:t>
      </w:r>
    </w:p>
    <w:p w:rsidR="0049032F" w:rsidRPr="005D4785" w:rsidRDefault="00C01177" w:rsidP="00C01177">
      <w:pPr>
        <w:ind w:left="-142" w:right="-73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 xml:space="preserve">РЦОИ – Региональный центр обработки информации и оценки качества образования, структурное подразделение государственного автономного образовательного учреждения дополнительного профессионального образования Свердловской области </w:t>
      </w:r>
      <w:r w:rsidRPr="005D4785">
        <w:rPr>
          <w:rFonts w:ascii="Liberation Serif" w:hAnsi="Liberation Serif" w:cs="Liberation Serif"/>
        </w:rPr>
        <w:t>«Институт развития образования».</w:t>
      </w:r>
    </w:p>
    <w:sectPr w:rsidR="0049032F" w:rsidRPr="005D4785" w:rsidSect="00FA2B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65AA8"/>
    <w:multiLevelType w:val="hybridMultilevel"/>
    <w:tmpl w:val="B91881EA"/>
    <w:lvl w:ilvl="0" w:tplc="5630E556">
      <w:start w:val="1"/>
      <w:numFmt w:val="decimal"/>
      <w:suff w:val="nothing"/>
      <w:lvlText w:val="%1."/>
      <w:lvlJc w:val="left"/>
      <w:pPr>
        <w:ind w:left="73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24D9C"/>
    <w:multiLevelType w:val="multilevel"/>
    <w:tmpl w:val="44B40EA0"/>
    <w:lvl w:ilvl="0">
      <w:start w:val="1"/>
      <w:numFmt w:val="decimal"/>
      <w:lvlText w:val="%1."/>
      <w:lvlJc w:val="left"/>
      <w:pPr>
        <w:ind w:left="1531" w:hanging="1191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73"/>
    <w:rsid w:val="003B3369"/>
    <w:rsid w:val="005D4785"/>
    <w:rsid w:val="0088000E"/>
    <w:rsid w:val="00B347DA"/>
    <w:rsid w:val="00C01177"/>
    <w:rsid w:val="00E56221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48890-C012-4A50-8D09-6E348942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A2B7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A2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FA2B7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List Paragraph"/>
    <w:basedOn w:val="a"/>
    <w:rsid w:val="00C01177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Окулич Анна Сергеевна</dc:creator>
  <cp:keywords/>
  <dc:description/>
  <cp:lastModifiedBy>Окулич Анна Сергеевна</cp:lastModifiedBy>
  <cp:revision>6</cp:revision>
  <dcterms:created xsi:type="dcterms:W3CDTF">2019-05-29T12:46:00Z</dcterms:created>
  <dcterms:modified xsi:type="dcterms:W3CDTF">2022-05-17T10:33:00Z</dcterms:modified>
</cp:coreProperties>
</file>